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47B" w:rsidRDefault="0034347B" w:rsidP="0034347B">
      <w:pPr>
        <w:spacing w:line="239" w:lineRule="auto"/>
        <w:ind w:left="2540"/>
        <w:rPr>
          <w:b/>
          <w:sz w:val="28"/>
        </w:rPr>
      </w:pPr>
    </w:p>
    <w:p w:rsidR="0034347B" w:rsidRDefault="0034347B" w:rsidP="0034347B">
      <w:pPr>
        <w:spacing w:line="239" w:lineRule="auto"/>
        <w:ind w:left="2540"/>
        <w:rPr>
          <w:b/>
          <w:sz w:val="28"/>
        </w:rPr>
      </w:pPr>
      <w:r>
        <w:rPr>
          <w:b/>
          <w:sz w:val="28"/>
        </w:rPr>
        <w:t>HONORS ENGLISH 11 SUMMER ASSIGNMENTS</w:t>
      </w:r>
    </w:p>
    <w:p w:rsidR="0034347B" w:rsidRDefault="0034347B" w:rsidP="0034347B">
      <w:pPr>
        <w:spacing w:line="239" w:lineRule="auto"/>
        <w:ind w:left="2540"/>
        <w:rPr>
          <w:b/>
          <w:sz w:val="28"/>
        </w:rPr>
      </w:pPr>
      <w:r>
        <w:rPr>
          <w:b/>
          <w:sz w:val="28"/>
        </w:rPr>
        <w:t xml:space="preserve">         </w:t>
      </w:r>
      <w:r>
        <w:rPr>
          <w:b/>
          <w:i/>
          <w:sz w:val="28"/>
        </w:rPr>
        <w:t>Cry, the Beloved Country</w:t>
      </w:r>
      <w:r>
        <w:rPr>
          <w:b/>
          <w:sz w:val="28"/>
        </w:rPr>
        <w:t xml:space="preserve"> by Alan Paton</w:t>
      </w:r>
    </w:p>
    <w:p w:rsidR="0034347B" w:rsidRDefault="0034347B" w:rsidP="0034347B">
      <w:pPr>
        <w:spacing w:line="239" w:lineRule="auto"/>
        <w:ind w:left="2540"/>
        <w:rPr>
          <w:b/>
          <w:sz w:val="28"/>
        </w:rPr>
      </w:pPr>
    </w:p>
    <w:p w:rsidR="0034347B" w:rsidRPr="002F50EE" w:rsidRDefault="0034347B" w:rsidP="0034347B">
      <w:pPr>
        <w:spacing w:line="239" w:lineRule="auto"/>
        <w:jc w:val="center"/>
        <w:rPr>
          <w:rFonts w:ascii="museo_sans" w:hAnsi="museo_sans"/>
          <w:color w:val="000000"/>
          <w:sz w:val="22"/>
          <w:szCs w:val="22"/>
          <w:shd w:val="clear" w:color="auto" w:fill="FFFFFF"/>
        </w:rPr>
      </w:pPr>
      <w:r w:rsidRPr="002F50EE">
        <w:rPr>
          <w:rFonts w:ascii="museo_sans" w:hAnsi="museo_sans"/>
          <w:i/>
          <w:iCs/>
          <w:color w:val="000000"/>
          <w:sz w:val="22"/>
          <w:szCs w:val="22"/>
          <w:bdr w:val="none" w:sz="0" w:space="0" w:color="auto" w:frame="1"/>
        </w:rPr>
        <w:t>Cry, the Beloved Country</w:t>
      </w:r>
      <w:r w:rsidRPr="002F50EE">
        <w:rPr>
          <w:rStyle w:val="apple-converted-space"/>
          <w:rFonts w:ascii="museo_sans" w:hAnsi="museo_sans"/>
          <w:color w:val="000000"/>
          <w:sz w:val="22"/>
          <w:szCs w:val="22"/>
          <w:shd w:val="clear" w:color="auto" w:fill="FFFFFF"/>
        </w:rPr>
        <w:t> </w:t>
      </w:r>
      <w:r w:rsidRPr="002F50EE">
        <w:rPr>
          <w:rFonts w:ascii="museo_sans" w:hAnsi="museo_sans"/>
          <w:color w:val="000000"/>
          <w:sz w:val="22"/>
          <w:szCs w:val="22"/>
          <w:shd w:val="clear" w:color="auto" w:fill="FFFFFF"/>
        </w:rPr>
        <w:t>is a monument to the future. One of South Africa's leading humanists, Alan Paton vividly captured his eloquent faith in the essential goodness of people." — Nelson Mandela</w:t>
      </w:r>
    </w:p>
    <w:p w:rsidR="0034347B" w:rsidRDefault="0034347B" w:rsidP="0034347B">
      <w:pPr>
        <w:spacing w:line="239" w:lineRule="auto"/>
        <w:ind w:left="2540"/>
        <w:rPr>
          <w:rFonts w:ascii="museo_sans" w:hAnsi="museo_sans"/>
          <w:color w:val="000000"/>
          <w:bdr w:val="none" w:sz="0" w:space="0" w:color="auto" w:frame="1"/>
        </w:rPr>
      </w:pPr>
    </w:p>
    <w:p w:rsidR="0034347B" w:rsidRDefault="0034347B" w:rsidP="0034347B">
      <w:pPr>
        <w:spacing w:line="239" w:lineRule="auto"/>
        <w:rPr>
          <w:b/>
          <w:sz w:val="22"/>
        </w:rPr>
      </w:pPr>
      <w:r>
        <w:rPr>
          <w:b/>
          <w:sz w:val="28"/>
          <w:u w:val="single"/>
        </w:rPr>
        <w:t>Date Due:</w:t>
      </w:r>
      <w:r>
        <w:rPr>
          <w:b/>
          <w:sz w:val="28"/>
        </w:rPr>
        <w:t xml:space="preserve"> </w:t>
      </w:r>
      <w:r>
        <w:rPr>
          <w:b/>
          <w:sz w:val="22"/>
        </w:rPr>
        <w:t>FIRST day of your class period in August</w:t>
      </w:r>
    </w:p>
    <w:p w:rsidR="0034347B" w:rsidRDefault="0034347B" w:rsidP="0034347B">
      <w:pPr>
        <w:spacing w:line="267" w:lineRule="exact"/>
        <w:rPr>
          <w:rFonts w:ascii="Times New Roman" w:eastAsia="Times New Roman" w:hAnsi="Times New Roman"/>
          <w:sz w:val="24"/>
        </w:rPr>
      </w:pPr>
    </w:p>
    <w:p w:rsidR="0034347B" w:rsidRDefault="0034347B" w:rsidP="0034347B">
      <w:pPr>
        <w:spacing w:line="239" w:lineRule="auto"/>
        <w:ind w:left="260"/>
        <w:rPr>
          <w:b/>
          <w:sz w:val="22"/>
        </w:rPr>
      </w:pPr>
      <w:r>
        <w:rPr>
          <w:b/>
          <w:sz w:val="22"/>
        </w:rPr>
        <w:t>ASSIGNMENTS:</w:t>
      </w:r>
    </w:p>
    <w:p w:rsidR="0034347B" w:rsidRDefault="0034347B" w:rsidP="0034347B">
      <w:pPr>
        <w:spacing w:line="239" w:lineRule="auto"/>
        <w:ind w:left="260"/>
        <w:rPr>
          <w:b/>
          <w:sz w:val="22"/>
        </w:rPr>
      </w:pPr>
    </w:p>
    <w:p w:rsidR="0034347B" w:rsidRDefault="0034347B" w:rsidP="0034347B">
      <w:pPr>
        <w:spacing w:line="50" w:lineRule="exact"/>
        <w:rPr>
          <w:rFonts w:ascii="Times New Roman" w:eastAsia="Times New Roman" w:hAnsi="Times New Roman"/>
          <w:sz w:val="24"/>
        </w:rPr>
      </w:pPr>
    </w:p>
    <w:p w:rsidR="0034347B" w:rsidRPr="002F50EE" w:rsidRDefault="0034347B" w:rsidP="0034347B">
      <w:pPr>
        <w:numPr>
          <w:ilvl w:val="0"/>
          <w:numId w:val="1"/>
        </w:numPr>
        <w:tabs>
          <w:tab w:val="left" w:pos="980"/>
        </w:tabs>
        <w:spacing w:line="225" w:lineRule="auto"/>
        <w:ind w:left="980" w:right="120" w:hanging="360"/>
        <w:rPr>
          <w:b/>
          <w:sz w:val="22"/>
        </w:rPr>
      </w:pPr>
      <w:r w:rsidRPr="002F50EE">
        <w:rPr>
          <w:b/>
          <w:sz w:val="22"/>
        </w:rPr>
        <w:t>RESEARCH</w:t>
      </w:r>
    </w:p>
    <w:p w:rsidR="0034347B" w:rsidRDefault="0034347B" w:rsidP="0034347B">
      <w:pPr>
        <w:tabs>
          <w:tab w:val="left" w:pos="980"/>
        </w:tabs>
        <w:spacing w:line="225" w:lineRule="auto"/>
        <w:ind w:left="980" w:right="120"/>
        <w:rPr>
          <w:sz w:val="22"/>
        </w:rPr>
      </w:pPr>
      <w:r>
        <w:rPr>
          <w:sz w:val="22"/>
        </w:rPr>
        <w:t xml:space="preserve">Complete </w:t>
      </w:r>
      <w:r>
        <w:rPr>
          <w:b/>
          <w:sz w:val="22"/>
        </w:rPr>
        <w:t>BASIC</w:t>
      </w:r>
      <w:r>
        <w:rPr>
          <w:sz w:val="22"/>
        </w:rPr>
        <w:t xml:space="preserve"> research. “Basic research” means you have looked at more than one source (not Wikipedia or Spark Notes) and familiarized yourself with pertinent historic background information surrounding the novel. Cite your information using APA correctly. I recommend doing this prior to or as you begin reading to give you context and understanding surrounding the novel.</w:t>
      </w:r>
    </w:p>
    <w:p w:rsidR="0034347B" w:rsidRDefault="0034347B" w:rsidP="0034347B">
      <w:pPr>
        <w:tabs>
          <w:tab w:val="left" w:pos="980"/>
        </w:tabs>
        <w:spacing w:line="225" w:lineRule="auto"/>
        <w:ind w:left="980" w:right="120"/>
        <w:rPr>
          <w:sz w:val="22"/>
        </w:rPr>
      </w:pPr>
    </w:p>
    <w:p w:rsidR="0034347B" w:rsidRDefault="0034347B" w:rsidP="0034347B">
      <w:pPr>
        <w:tabs>
          <w:tab w:val="left" w:pos="980"/>
        </w:tabs>
        <w:spacing w:line="225" w:lineRule="auto"/>
        <w:ind w:left="980" w:right="120"/>
        <w:rPr>
          <w:sz w:val="22"/>
        </w:rPr>
      </w:pPr>
      <w:r>
        <w:rPr>
          <w:sz w:val="22"/>
        </w:rPr>
        <w:t xml:space="preserve">One page (typed, double-spaced, 12 pt. font) for each topic below is sufficient. Remember, writing research is not copying and pasting someone’s words. Be mindful to rephrase and use your own language. </w:t>
      </w:r>
    </w:p>
    <w:p w:rsidR="0034347B" w:rsidRDefault="0034347B" w:rsidP="0034347B">
      <w:pPr>
        <w:tabs>
          <w:tab w:val="left" w:pos="980"/>
        </w:tabs>
        <w:spacing w:line="225" w:lineRule="auto"/>
        <w:ind w:left="980" w:right="120"/>
        <w:rPr>
          <w:sz w:val="22"/>
        </w:rPr>
      </w:pPr>
      <w:r>
        <w:rPr>
          <w:sz w:val="22"/>
        </w:rPr>
        <w:tab/>
      </w:r>
    </w:p>
    <w:p w:rsidR="0034347B" w:rsidRPr="002F50EE" w:rsidRDefault="0034347B" w:rsidP="0034347B">
      <w:pPr>
        <w:numPr>
          <w:ilvl w:val="0"/>
          <w:numId w:val="3"/>
        </w:numPr>
        <w:tabs>
          <w:tab w:val="left" w:pos="980"/>
        </w:tabs>
        <w:spacing w:line="225" w:lineRule="auto"/>
        <w:ind w:right="120"/>
        <w:rPr>
          <w:b/>
          <w:sz w:val="22"/>
        </w:rPr>
      </w:pPr>
      <w:r w:rsidRPr="002F50EE">
        <w:rPr>
          <w:b/>
          <w:sz w:val="22"/>
        </w:rPr>
        <w:t>Alan Paton</w:t>
      </w:r>
    </w:p>
    <w:p w:rsidR="0034347B" w:rsidRDefault="0034347B" w:rsidP="0034347B">
      <w:pPr>
        <w:numPr>
          <w:ilvl w:val="0"/>
          <w:numId w:val="3"/>
        </w:numPr>
        <w:tabs>
          <w:tab w:val="left" w:pos="980"/>
        </w:tabs>
        <w:spacing w:line="225" w:lineRule="auto"/>
        <w:ind w:right="120"/>
        <w:rPr>
          <w:b/>
          <w:sz w:val="22"/>
        </w:rPr>
      </w:pPr>
      <w:r w:rsidRPr="002F50EE">
        <w:rPr>
          <w:b/>
          <w:sz w:val="22"/>
        </w:rPr>
        <w:t>Apartheid in South Africa in the early 20</w:t>
      </w:r>
      <w:r w:rsidRPr="002F50EE">
        <w:rPr>
          <w:b/>
          <w:sz w:val="22"/>
          <w:vertAlign w:val="superscript"/>
        </w:rPr>
        <w:t>th</w:t>
      </w:r>
      <w:r w:rsidRPr="002F50EE">
        <w:rPr>
          <w:b/>
          <w:sz w:val="22"/>
        </w:rPr>
        <w:t xml:space="preserve"> century</w:t>
      </w:r>
    </w:p>
    <w:p w:rsidR="0034347B" w:rsidRPr="002F50EE" w:rsidRDefault="0034347B" w:rsidP="0034347B">
      <w:pPr>
        <w:tabs>
          <w:tab w:val="left" w:pos="980"/>
        </w:tabs>
        <w:spacing w:line="225" w:lineRule="auto"/>
        <w:ind w:left="2160" w:right="120"/>
        <w:rPr>
          <w:b/>
          <w:sz w:val="22"/>
        </w:rPr>
      </w:pPr>
    </w:p>
    <w:p w:rsidR="0034347B" w:rsidRDefault="0034347B" w:rsidP="0034347B">
      <w:pPr>
        <w:numPr>
          <w:ilvl w:val="0"/>
          <w:numId w:val="1"/>
        </w:numPr>
        <w:tabs>
          <w:tab w:val="left" w:pos="980"/>
        </w:tabs>
        <w:spacing w:line="225" w:lineRule="auto"/>
        <w:ind w:left="980" w:right="120" w:hanging="360"/>
        <w:rPr>
          <w:sz w:val="22"/>
        </w:rPr>
      </w:pPr>
      <w:r>
        <w:rPr>
          <w:b/>
          <w:sz w:val="22"/>
        </w:rPr>
        <w:t xml:space="preserve">READ </w:t>
      </w:r>
    </w:p>
    <w:p w:rsidR="0034347B" w:rsidRDefault="0034347B" w:rsidP="0034347B">
      <w:pPr>
        <w:tabs>
          <w:tab w:val="left" w:pos="980"/>
        </w:tabs>
        <w:spacing w:line="225" w:lineRule="auto"/>
        <w:ind w:left="980" w:right="120"/>
        <w:rPr>
          <w:sz w:val="22"/>
        </w:rPr>
      </w:pPr>
      <w:r>
        <w:rPr>
          <w:sz w:val="22"/>
        </w:rPr>
        <w:t xml:space="preserve">Read </w:t>
      </w:r>
      <w:r>
        <w:rPr>
          <w:b/>
          <w:i/>
          <w:sz w:val="22"/>
        </w:rPr>
        <w:t>Cry</w:t>
      </w:r>
      <w:r w:rsidR="00C8754A">
        <w:rPr>
          <w:b/>
          <w:i/>
          <w:sz w:val="22"/>
        </w:rPr>
        <w:t>,</w:t>
      </w:r>
      <w:bookmarkStart w:id="0" w:name="_GoBack"/>
      <w:bookmarkEnd w:id="0"/>
      <w:r>
        <w:rPr>
          <w:b/>
          <w:i/>
          <w:sz w:val="22"/>
        </w:rPr>
        <w:t xml:space="preserve"> the Beloved Country</w:t>
      </w:r>
      <w:r>
        <w:rPr>
          <w:sz w:val="22"/>
        </w:rPr>
        <w:t xml:space="preserve"> </w:t>
      </w:r>
      <w:r>
        <w:rPr>
          <w:b/>
          <w:sz w:val="22"/>
        </w:rPr>
        <w:t>by Alan Paton</w:t>
      </w:r>
      <w:r>
        <w:rPr>
          <w:sz w:val="22"/>
        </w:rPr>
        <w:t xml:space="preserve">. You may purchase the book, or you may check it out from your local library. Murray’s Barnes &amp; Noble </w:t>
      </w:r>
      <w:proofErr w:type="gramStart"/>
      <w:r>
        <w:rPr>
          <w:sz w:val="22"/>
        </w:rPr>
        <w:t>has been notified</w:t>
      </w:r>
      <w:proofErr w:type="gramEnd"/>
      <w:r>
        <w:rPr>
          <w:sz w:val="22"/>
        </w:rPr>
        <w:t xml:space="preserve">, and will be ordering in many copies. </w:t>
      </w:r>
    </w:p>
    <w:p w:rsidR="0034347B" w:rsidRDefault="0034347B" w:rsidP="0034347B">
      <w:pPr>
        <w:tabs>
          <w:tab w:val="left" w:pos="980"/>
        </w:tabs>
        <w:spacing w:line="225" w:lineRule="auto"/>
        <w:ind w:left="980" w:right="120"/>
        <w:rPr>
          <w:sz w:val="22"/>
        </w:rPr>
      </w:pPr>
    </w:p>
    <w:p w:rsidR="0034347B" w:rsidRDefault="0034347B" w:rsidP="0034347B">
      <w:pPr>
        <w:spacing w:line="51" w:lineRule="exact"/>
        <w:rPr>
          <w:sz w:val="22"/>
        </w:rPr>
      </w:pPr>
    </w:p>
    <w:p w:rsidR="0034347B" w:rsidRPr="002F50EE" w:rsidRDefault="0034347B" w:rsidP="0034347B">
      <w:pPr>
        <w:numPr>
          <w:ilvl w:val="0"/>
          <w:numId w:val="1"/>
        </w:numPr>
        <w:tabs>
          <w:tab w:val="left" w:pos="980"/>
        </w:tabs>
        <w:spacing w:line="218" w:lineRule="auto"/>
        <w:ind w:left="980" w:right="220" w:hanging="360"/>
        <w:jc w:val="both"/>
        <w:rPr>
          <w:sz w:val="22"/>
        </w:rPr>
      </w:pPr>
      <w:r>
        <w:rPr>
          <w:b/>
          <w:sz w:val="22"/>
        </w:rPr>
        <w:t xml:space="preserve">ANNOTATE </w:t>
      </w:r>
      <w:r w:rsidRPr="002F50EE">
        <w:rPr>
          <w:b/>
          <w:sz w:val="26"/>
          <w:szCs w:val="26"/>
          <w:u w:val="single"/>
        </w:rPr>
        <w:t>OR</w:t>
      </w:r>
      <w:r>
        <w:rPr>
          <w:b/>
          <w:sz w:val="22"/>
        </w:rPr>
        <w:t xml:space="preserve"> DIALECTICAL JOURNAL</w:t>
      </w:r>
    </w:p>
    <w:p w:rsidR="0034347B" w:rsidRDefault="0034347B" w:rsidP="0034347B">
      <w:pPr>
        <w:tabs>
          <w:tab w:val="left" w:pos="980"/>
        </w:tabs>
        <w:spacing w:line="218" w:lineRule="auto"/>
        <w:ind w:left="980" w:right="220"/>
        <w:jc w:val="both"/>
        <w:rPr>
          <w:b/>
          <w:sz w:val="22"/>
        </w:rPr>
      </w:pPr>
    </w:p>
    <w:p w:rsidR="0034347B" w:rsidRDefault="0034347B" w:rsidP="0034347B">
      <w:pPr>
        <w:tabs>
          <w:tab w:val="left" w:pos="980"/>
        </w:tabs>
        <w:spacing w:line="218" w:lineRule="auto"/>
        <w:ind w:left="980" w:right="220"/>
        <w:jc w:val="both"/>
        <w:rPr>
          <w:sz w:val="22"/>
        </w:rPr>
      </w:pPr>
      <w:r>
        <w:rPr>
          <w:b/>
          <w:sz w:val="22"/>
        </w:rPr>
        <w:t xml:space="preserve">Annotations: </w:t>
      </w:r>
      <w:r>
        <w:rPr>
          <w:sz w:val="22"/>
        </w:rPr>
        <w:t xml:space="preserve">(on back) </w:t>
      </w:r>
      <w:proofErr w:type="gramStart"/>
      <w:r>
        <w:rPr>
          <w:sz w:val="22"/>
        </w:rPr>
        <w:t>This</w:t>
      </w:r>
      <w:proofErr w:type="gramEnd"/>
      <w:r>
        <w:rPr>
          <w:sz w:val="22"/>
        </w:rPr>
        <w:t xml:space="preserve"> is important and helps your process and analyze the text. Annotation is not just highlighting or underlining. While each page does not have to </w:t>
      </w:r>
      <w:proofErr w:type="gramStart"/>
      <w:r>
        <w:rPr>
          <w:sz w:val="22"/>
        </w:rPr>
        <w:t>be littered</w:t>
      </w:r>
      <w:proofErr w:type="gramEnd"/>
      <w:r>
        <w:rPr>
          <w:sz w:val="22"/>
        </w:rPr>
        <w:t xml:space="preserve"> with tons of writing, be sure to have adequate notes throughout. </w:t>
      </w:r>
    </w:p>
    <w:p w:rsidR="0034347B" w:rsidRPr="002F50EE" w:rsidRDefault="0034347B" w:rsidP="0034347B">
      <w:pPr>
        <w:tabs>
          <w:tab w:val="left" w:pos="980"/>
        </w:tabs>
        <w:spacing w:line="218" w:lineRule="auto"/>
        <w:ind w:right="220"/>
        <w:jc w:val="both"/>
        <w:rPr>
          <w:b/>
          <w:sz w:val="22"/>
          <w:u w:val="single"/>
        </w:rPr>
      </w:pPr>
    </w:p>
    <w:p w:rsidR="0034347B" w:rsidRDefault="0034347B" w:rsidP="0034347B">
      <w:pPr>
        <w:tabs>
          <w:tab w:val="left" w:pos="980"/>
        </w:tabs>
        <w:spacing w:line="218" w:lineRule="auto"/>
        <w:ind w:left="980" w:right="220"/>
        <w:jc w:val="both"/>
        <w:rPr>
          <w:b/>
          <w:sz w:val="22"/>
        </w:rPr>
      </w:pPr>
    </w:p>
    <w:p w:rsidR="0034347B" w:rsidRDefault="0034347B" w:rsidP="0034347B">
      <w:pPr>
        <w:tabs>
          <w:tab w:val="left" w:pos="980"/>
        </w:tabs>
        <w:spacing w:line="218" w:lineRule="auto"/>
        <w:ind w:left="980" w:right="220"/>
        <w:jc w:val="both"/>
        <w:rPr>
          <w:sz w:val="22"/>
        </w:rPr>
      </w:pPr>
      <w:r w:rsidRPr="002F50EE">
        <w:rPr>
          <w:b/>
          <w:sz w:val="22"/>
        </w:rPr>
        <w:t>Dialectical Journal</w:t>
      </w:r>
      <w:r>
        <w:rPr>
          <w:sz w:val="22"/>
        </w:rPr>
        <w:t xml:space="preserve"> accomplishes the same in depth thinking, but in the form of a journal. See below.</w:t>
      </w:r>
    </w:p>
    <w:p w:rsidR="0034347B" w:rsidRDefault="0034347B" w:rsidP="0034347B">
      <w:pPr>
        <w:spacing w:line="1" w:lineRule="exact"/>
        <w:rPr>
          <w:sz w:val="22"/>
        </w:rPr>
      </w:pPr>
    </w:p>
    <w:p w:rsidR="0034347B" w:rsidRDefault="0034347B" w:rsidP="0034347B">
      <w:pPr>
        <w:spacing w:line="50" w:lineRule="exact"/>
        <w:rPr>
          <w:sz w:val="22"/>
        </w:rPr>
      </w:pPr>
    </w:p>
    <w:p w:rsidR="0034347B" w:rsidRDefault="0034347B" w:rsidP="0034347B">
      <w:pPr>
        <w:numPr>
          <w:ilvl w:val="1"/>
          <w:numId w:val="2"/>
        </w:numPr>
        <w:tabs>
          <w:tab w:val="left" w:pos="1700"/>
        </w:tabs>
        <w:spacing w:line="217" w:lineRule="auto"/>
        <w:ind w:left="1700" w:right="340" w:hanging="360"/>
        <w:jc w:val="both"/>
        <w:rPr>
          <w:sz w:val="22"/>
        </w:rPr>
      </w:pPr>
      <w:r>
        <w:rPr>
          <w:sz w:val="22"/>
        </w:rPr>
        <w:t xml:space="preserve">LEFT COLUMN- write down words you </w:t>
      </w:r>
      <w:proofErr w:type="gramStart"/>
      <w:r>
        <w:rPr>
          <w:sz w:val="22"/>
        </w:rPr>
        <w:t>don’t</w:t>
      </w:r>
      <w:proofErr w:type="gramEnd"/>
      <w:r>
        <w:rPr>
          <w:sz w:val="22"/>
        </w:rPr>
        <w:t xml:space="preserve"> know, repeated images or symbols, new characters, and any other rhetorical or literary elements.</w:t>
      </w:r>
    </w:p>
    <w:p w:rsidR="0034347B" w:rsidRDefault="0034347B" w:rsidP="0034347B">
      <w:pPr>
        <w:numPr>
          <w:ilvl w:val="1"/>
          <w:numId w:val="2"/>
        </w:numPr>
        <w:tabs>
          <w:tab w:val="left" w:pos="1700"/>
        </w:tabs>
        <w:spacing w:line="0" w:lineRule="atLeast"/>
        <w:ind w:left="1700" w:hanging="360"/>
        <w:jc w:val="both"/>
        <w:rPr>
          <w:sz w:val="22"/>
        </w:rPr>
      </w:pPr>
      <w:r>
        <w:rPr>
          <w:sz w:val="22"/>
        </w:rPr>
        <w:t>MIDDLE COLUMN- write significant quotes or sections of text with pg. #</w:t>
      </w:r>
    </w:p>
    <w:p w:rsidR="0034347B" w:rsidRDefault="0034347B" w:rsidP="0034347B">
      <w:pPr>
        <w:spacing w:line="49" w:lineRule="exact"/>
        <w:rPr>
          <w:sz w:val="22"/>
        </w:rPr>
      </w:pPr>
    </w:p>
    <w:p w:rsidR="0034347B" w:rsidRDefault="0034347B" w:rsidP="0034347B">
      <w:pPr>
        <w:numPr>
          <w:ilvl w:val="1"/>
          <w:numId w:val="2"/>
        </w:numPr>
        <w:tabs>
          <w:tab w:val="left" w:pos="1700"/>
        </w:tabs>
        <w:spacing w:line="218" w:lineRule="auto"/>
        <w:ind w:left="1700" w:right="540" w:hanging="360"/>
        <w:jc w:val="both"/>
        <w:rPr>
          <w:sz w:val="22"/>
        </w:rPr>
      </w:pPr>
      <w:r>
        <w:rPr>
          <w:sz w:val="22"/>
        </w:rPr>
        <w:t>RIGHT COLUMN- write down WHY the quote to the left is significant, define words, explain literary elements, clarify character traits, etc.</w:t>
      </w:r>
    </w:p>
    <w:p w:rsidR="0034347B" w:rsidRDefault="0034347B" w:rsidP="0034347B">
      <w:pPr>
        <w:tabs>
          <w:tab w:val="left" w:pos="1700"/>
        </w:tabs>
        <w:spacing w:line="218" w:lineRule="auto"/>
        <w:ind w:right="540"/>
        <w:jc w:val="both"/>
        <w:rPr>
          <w:sz w:val="22"/>
        </w:rPr>
      </w:pPr>
    </w:p>
    <w:p w:rsidR="0034347B" w:rsidRDefault="0034347B" w:rsidP="0034347B">
      <w:pPr>
        <w:spacing w:line="49" w:lineRule="exact"/>
        <w:rPr>
          <w:sz w:val="22"/>
        </w:rPr>
      </w:pPr>
    </w:p>
    <w:p w:rsidR="0034347B" w:rsidRDefault="0034347B" w:rsidP="0034347B">
      <w:pPr>
        <w:tabs>
          <w:tab w:val="left" w:pos="980"/>
        </w:tabs>
        <w:spacing w:line="218" w:lineRule="auto"/>
        <w:ind w:left="980"/>
        <w:jc w:val="both"/>
        <w:rPr>
          <w:sz w:val="22"/>
        </w:rPr>
      </w:pPr>
      <w:r>
        <w:rPr>
          <w:sz w:val="22"/>
        </w:rPr>
        <w:t xml:space="preserve">The purpose of these journals is to mimic annotations if you </w:t>
      </w:r>
      <w:proofErr w:type="gramStart"/>
      <w:r>
        <w:rPr>
          <w:sz w:val="22"/>
        </w:rPr>
        <w:t>don’t</w:t>
      </w:r>
      <w:proofErr w:type="gramEnd"/>
      <w:r>
        <w:rPr>
          <w:sz w:val="22"/>
        </w:rPr>
        <w:t xml:space="preserve"> wish to write in your book or if you don’t have your own copy; you may also do this option if you are using a sibling’s book that has previous annotations. </w:t>
      </w:r>
      <w:proofErr w:type="gramStart"/>
      <w:r>
        <w:rPr>
          <w:sz w:val="22"/>
        </w:rPr>
        <w:t>And</w:t>
      </w:r>
      <w:proofErr w:type="gramEnd"/>
      <w:r>
        <w:rPr>
          <w:sz w:val="22"/>
        </w:rPr>
        <w:t xml:space="preserve"> some people just prefer this method.</w:t>
      </w:r>
    </w:p>
    <w:p w:rsidR="0034347B" w:rsidRDefault="0034347B" w:rsidP="0034347B">
      <w:pPr>
        <w:spacing w:line="258" w:lineRule="exact"/>
        <w:rPr>
          <w:rFonts w:ascii="Times New Roman" w:eastAsia="Times New Roman" w:hAnsi="Times New Roman"/>
          <w:sz w:val="24"/>
        </w:rPr>
      </w:pPr>
    </w:p>
    <w:tbl>
      <w:tblPr>
        <w:tblW w:w="0" w:type="auto"/>
        <w:tblInd w:w="10" w:type="dxa"/>
        <w:tblLayout w:type="fixed"/>
        <w:tblCellMar>
          <w:left w:w="0" w:type="dxa"/>
          <w:right w:w="0" w:type="dxa"/>
        </w:tblCellMar>
        <w:tblLook w:val="0000" w:firstRow="0" w:lastRow="0" w:firstColumn="0" w:lastColumn="0" w:noHBand="0" w:noVBand="0"/>
      </w:tblPr>
      <w:tblGrid>
        <w:gridCol w:w="3600"/>
        <w:gridCol w:w="3520"/>
        <w:gridCol w:w="3860"/>
      </w:tblGrid>
      <w:tr w:rsidR="0034347B" w:rsidTr="00451EF3">
        <w:trPr>
          <w:trHeight w:val="270"/>
        </w:trPr>
        <w:tc>
          <w:tcPr>
            <w:tcW w:w="3600" w:type="dxa"/>
            <w:tcBorders>
              <w:top w:val="single" w:sz="8" w:space="0" w:color="auto"/>
              <w:left w:val="single" w:sz="8" w:space="0" w:color="auto"/>
              <w:right w:val="single" w:sz="8" w:space="0" w:color="auto"/>
            </w:tcBorders>
            <w:shd w:val="clear" w:color="auto" w:fill="auto"/>
            <w:vAlign w:val="bottom"/>
          </w:tcPr>
          <w:p w:rsidR="0034347B" w:rsidRDefault="0034347B" w:rsidP="00451EF3">
            <w:pPr>
              <w:spacing w:line="0" w:lineRule="atLeast"/>
              <w:ind w:left="120"/>
              <w:rPr>
                <w:sz w:val="22"/>
              </w:rPr>
            </w:pPr>
            <w:r>
              <w:rPr>
                <w:sz w:val="22"/>
              </w:rPr>
              <w:t>Main ideas, themes, vocab, symbols, figurative language, etc.</w:t>
            </w:r>
          </w:p>
        </w:tc>
        <w:tc>
          <w:tcPr>
            <w:tcW w:w="3520" w:type="dxa"/>
            <w:tcBorders>
              <w:top w:val="single" w:sz="8" w:space="0" w:color="auto"/>
              <w:right w:val="single" w:sz="8" w:space="0" w:color="auto"/>
            </w:tcBorders>
            <w:shd w:val="clear" w:color="auto" w:fill="auto"/>
            <w:vAlign w:val="bottom"/>
          </w:tcPr>
          <w:p w:rsidR="0034347B" w:rsidRDefault="0034347B" w:rsidP="00451EF3">
            <w:pPr>
              <w:spacing w:line="0" w:lineRule="atLeast"/>
              <w:ind w:left="100"/>
              <w:rPr>
                <w:sz w:val="22"/>
              </w:rPr>
            </w:pPr>
            <w:r>
              <w:rPr>
                <w:sz w:val="22"/>
              </w:rPr>
              <w:t>Quotes / part of quotation with pg. #</w:t>
            </w:r>
          </w:p>
        </w:tc>
        <w:tc>
          <w:tcPr>
            <w:tcW w:w="3860" w:type="dxa"/>
            <w:tcBorders>
              <w:top w:val="single" w:sz="8" w:space="0" w:color="auto"/>
              <w:right w:val="single" w:sz="8" w:space="0" w:color="auto"/>
            </w:tcBorders>
            <w:shd w:val="clear" w:color="auto" w:fill="auto"/>
            <w:vAlign w:val="bottom"/>
          </w:tcPr>
          <w:p w:rsidR="0034347B" w:rsidRDefault="0034347B" w:rsidP="00451EF3">
            <w:pPr>
              <w:spacing w:line="0" w:lineRule="atLeast"/>
              <w:ind w:left="80"/>
              <w:rPr>
                <w:sz w:val="22"/>
              </w:rPr>
            </w:pPr>
            <w:r>
              <w:rPr>
                <w:sz w:val="22"/>
              </w:rPr>
              <w:t>Significance of the other two columns.</w:t>
            </w:r>
          </w:p>
        </w:tc>
      </w:tr>
      <w:tr w:rsidR="0034347B" w:rsidTr="00451EF3">
        <w:trPr>
          <w:trHeight w:val="404"/>
        </w:trPr>
        <w:tc>
          <w:tcPr>
            <w:tcW w:w="3600" w:type="dxa"/>
            <w:tcBorders>
              <w:left w:val="single" w:sz="8" w:space="0" w:color="auto"/>
              <w:bottom w:val="single" w:sz="8" w:space="0" w:color="auto"/>
              <w:right w:val="single" w:sz="8" w:space="0" w:color="auto"/>
            </w:tcBorders>
            <w:shd w:val="clear" w:color="auto" w:fill="auto"/>
            <w:vAlign w:val="bottom"/>
          </w:tcPr>
          <w:p w:rsidR="0034347B" w:rsidRDefault="0034347B" w:rsidP="00451EF3">
            <w:pPr>
              <w:spacing w:line="0" w:lineRule="atLeast"/>
              <w:rPr>
                <w:rFonts w:ascii="Times New Roman" w:eastAsia="Times New Roman" w:hAnsi="Times New Roman"/>
                <w:sz w:val="24"/>
              </w:rPr>
            </w:pPr>
          </w:p>
        </w:tc>
        <w:tc>
          <w:tcPr>
            <w:tcW w:w="3520" w:type="dxa"/>
            <w:tcBorders>
              <w:bottom w:val="single" w:sz="8" w:space="0" w:color="auto"/>
              <w:right w:val="single" w:sz="8" w:space="0" w:color="auto"/>
            </w:tcBorders>
            <w:shd w:val="clear" w:color="auto" w:fill="auto"/>
            <w:vAlign w:val="bottom"/>
          </w:tcPr>
          <w:p w:rsidR="0034347B" w:rsidRDefault="0034347B" w:rsidP="00451EF3">
            <w:pPr>
              <w:spacing w:line="0" w:lineRule="atLeast"/>
              <w:rPr>
                <w:rFonts w:ascii="Times New Roman" w:eastAsia="Times New Roman" w:hAnsi="Times New Roman"/>
                <w:sz w:val="24"/>
              </w:rPr>
            </w:pPr>
          </w:p>
        </w:tc>
        <w:tc>
          <w:tcPr>
            <w:tcW w:w="3860" w:type="dxa"/>
            <w:tcBorders>
              <w:bottom w:val="single" w:sz="8" w:space="0" w:color="auto"/>
              <w:right w:val="single" w:sz="8" w:space="0" w:color="auto"/>
            </w:tcBorders>
            <w:shd w:val="clear" w:color="auto" w:fill="auto"/>
            <w:vAlign w:val="bottom"/>
          </w:tcPr>
          <w:p w:rsidR="0034347B" w:rsidRDefault="0034347B" w:rsidP="00451EF3">
            <w:pPr>
              <w:spacing w:line="0" w:lineRule="atLeast"/>
              <w:rPr>
                <w:rFonts w:ascii="Times New Roman" w:eastAsia="Times New Roman" w:hAnsi="Times New Roman"/>
                <w:sz w:val="24"/>
              </w:rPr>
            </w:pPr>
          </w:p>
        </w:tc>
      </w:tr>
    </w:tbl>
    <w:p w:rsidR="003F4121" w:rsidRDefault="003F4121"/>
    <w:p w:rsidR="0034347B" w:rsidRDefault="0034347B"/>
    <w:p w:rsidR="0034347B" w:rsidRDefault="0034347B">
      <w:r>
        <w:rPr>
          <w:noProof/>
        </w:rPr>
        <mc:AlternateContent>
          <mc:Choice Requires="wps">
            <w:drawing>
              <wp:anchor distT="0" distB="0" distL="114300" distR="114300" simplePos="0" relativeHeight="251659264" behindDoc="0" locked="0" layoutInCell="1" allowOverlap="1">
                <wp:simplePos x="0" y="0"/>
                <wp:positionH relativeFrom="column">
                  <wp:posOffset>5981699</wp:posOffset>
                </wp:positionH>
                <wp:positionV relativeFrom="paragraph">
                  <wp:posOffset>82549</wp:posOffset>
                </wp:positionV>
                <wp:extent cx="923925" cy="45719"/>
                <wp:effectExtent l="0" t="57150" r="28575" b="50165"/>
                <wp:wrapNone/>
                <wp:docPr id="1" name="Straight Arrow Connector 1"/>
                <wp:cNvGraphicFramePr/>
                <a:graphic xmlns:a="http://schemas.openxmlformats.org/drawingml/2006/main">
                  <a:graphicData uri="http://schemas.microsoft.com/office/word/2010/wordprocessingShape">
                    <wps:wsp>
                      <wps:cNvCnPr/>
                      <wps:spPr>
                        <a:xfrm flipV="1">
                          <a:off x="0" y="0"/>
                          <a:ext cx="92392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4BF1ACC" id="_x0000_t32" coordsize="21600,21600" o:spt="32" o:oned="t" path="m,l21600,21600e" filled="f">
                <v:path arrowok="t" fillok="f" o:connecttype="none"/>
                <o:lock v:ext="edit" shapetype="t"/>
              </v:shapetype>
              <v:shape id="Straight Arrow Connector 1" o:spid="_x0000_s1026" type="#_x0000_t32" style="position:absolute;margin-left:471pt;margin-top:6.5pt;width:72.75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" strokecolor="#5b9bd5 [3204]" strokeweight=".5pt">
                <v:stroke endarrow="block" joinstyle="miter"/>
              </v:shape>
            </w:pict>
          </mc:Fallback>
        </mc:AlternateContent>
      </w:r>
    </w:p>
    <w:p w:rsidR="0034347B" w:rsidRDefault="0034347B" w:rsidP="0034347B"/>
    <w:p w:rsidR="0034347B" w:rsidRDefault="0034347B" w:rsidP="0034347B"/>
    <w:p w:rsidR="0034347B" w:rsidRDefault="0034347B" w:rsidP="0034347B">
      <w:pPr>
        <w:jc w:val="center"/>
      </w:pPr>
    </w:p>
    <w:p w:rsidR="0034347B" w:rsidRPr="000305C6" w:rsidRDefault="0034347B" w:rsidP="0034347B">
      <w:pPr>
        <w:jc w:val="center"/>
        <w:rPr>
          <w:rFonts w:ascii="Footlight MT Light" w:hAnsi="Footlight MT Light"/>
          <w:b/>
          <w:sz w:val="30"/>
          <w:szCs w:val="30"/>
        </w:rPr>
      </w:pPr>
      <w:r w:rsidRPr="000305C6">
        <w:rPr>
          <w:rFonts w:ascii="Footlight MT Light" w:hAnsi="Footlight MT Light"/>
          <w:b/>
          <w:sz w:val="30"/>
          <w:szCs w:val="30"/>
        </w:rPr>
        <w:t>The Art of Annotating Text</w:t>
      </w:r>
    </w:p>
    <w:p w:rsidR="0034347B" w:rsidRDefault="0034347B" w:rsidP="0034347B">
      <w:pPr>
        <w:jc w:val="center"/>
        <w:rPr>
          <w:rFonts w:ascii="Footlight MT Light" w:hAnsi="Footlight MT Light"/>
        </w:rPr>
      </w:pPr>
      <w:r>
        <w:rPr>
          <w:noProof/>
        </w:rPr>
        <w:drawing>
          <wp:inline distT="0" distB="0" distL="0" distR="0" wp14:anchorId="264386C6" wp14:editId="079615BA">
            <wp:extent cx="5743575" cy="542925"/>
            <wp:effectExtent l="19050" t="0" r="9525" b="0"/>
            <wp:docPr id="4" name="il_fi" descr="http://tendollarthoughts.com/wp-content/uploads/2010/06/Colored-Penc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endollarthoughts.com/wp-content/uploads/2010/06/Colored-Pencils.jpg"/>
                    <pic:cNvPicPr>
                      <a:picLocks noChangeAspect="1" noChangeArrowheads="1"/>
                    </pic:cNvPicPr>
                  </pic:nvPicPr>
                  <pic:blipFill>
                    <a:blip r:embed="rId7" cstate="print"/>
                    <a:srcRect/>
                    <a:stretch>
                      <a:fillRect/>
                    </a:stretch>
                  </pic:blipFill>
                  <pic:spPr bwMode="auto">
                    <a:xfrm>
                      <a:off x="0" y="0"/>
                      <a:ext cx="5743575" cy="542925"/>
                    </a:xfrm>
                    <a:prstGeom prst="rect">
                      <a:avLst/>
                    </a:prstGeom>
                    <a:noFill/>
                    <a:ln w="9525">
                      <a:noFill/>
                      <a:miter lim="800000"/>
                      <a:headEnd/>
                      <a:tailEnd/>
                    </a:ln>
                  </pic:spPr>
                </pic:pic>
              </a:graphicData>
            </a:graphic>
          </wp:inline>
        </w:drawing>
      </w:r>
    </w:p>
    <w:p w:rsidR="0034347B" w:rsidRPr="008E5359" w:rsidRDefault="0034347B" w:rsidP="0034347B">
      <w:pPr>
        <w:rPr>
          <w:rFonts w:ascii="Footlight MT Light" w:hAnsi="Footlight MT Light"/>
          <w:sz w:val="26"/>
          <w:szCs w:val="26"/>
        </w:rPr>
      </w:pPr>
      <w:proofErr w:type="gramStart"/>
      <w:r w:rsidRPr="008E5359">
        <w:rPr>
          <w:rFonts w:ascii="Times New Roman" w:hAnsi="Times New Roman" w:cs="Times New Roman"/>
          <w:b/>
          <w:sz w:val="26"/>
          <w:szCs w:val="26"/>
        </w:rPr>
        <w:t>Annotate</w:t>
      </w:r>
      <w:r w:rsidRPr="008E5359">
        <w:rPr>
          <w:rFonts w:ascii="Footlight MT Light" w:hAnsi="Footlight MT Light"/>
          <w:sz w:val="26"/>
          <w:szCs w:val="26"/>
        </w:rPr>
        <w:t>:</w:t>
      </w:r>
      <w:proofErr w:type="gramEnd"/>
      <w:r w:rsidRPr="008E5359">
        <w:rPr>
          <w:rFonts w:ascii="Footlight MT Light" w:hAnsi="Footlight MT Light"/>
          <w:sz w:val="26"/>
          <w:szCs w:val="26"/>
        </w:rPr>
        <w:t xml:space="preserve"> </w:t>
      </w:r>
      <w:r w:rsidRPr="008E5359">
        <w:rPr>
          <w:rFonts w:ascii="Footlight MT Light" w:hAnsi="Footlight MT Light"/>
          <w:i/>
          <w:sz w:val="26"/>
          <w:szCs w:val="26"/>
        </w:rPr>
        <w:t>verb</w:t>
      </w:r>
      <w:r w:rsidRPr="008E5359">
        <w:rPr>
          <w:rFonts w:ascii="Footlight MT Light" w:hAnsi="Footlight MT Light"/>
          <w:sz w:val="26"/>
          <w:szCs w:val="26"/>
        </w:rPr>
        <w:t xml:space="preserve"> [-</w:t>
      </w:r>
      <w:proofErr w:type="spellStart"/>
      <w:r w:rsidRPr="008E5359">
        <w:rPr>
          <w:rFonts w:ascii="Footlight MT Light" w:hAnsi="Footlight MT Light"/>
          <w:sz w:val="26"/>
          <w:szCs w:val="26"/>
        </w:rPr>
        <w:t>tating</w:t>
      </w:r>
      <w:proofErr w:type="spellEnd"/>
      <w:r w:rsidRPr="008E5359">
        <w:rPr>
          <w:rFonts w:ascii="Footlight MT Light" w:hAnsi="Footlight MT Light"/>
          <w:sz w:val="26"/>
          <w:szCs w:val="26"/>
        </w:rPr>
        <w:t>, -</w:t>
      </w:r>
      <w:proofErr w:type="spellStart"/>
      <w:r w:rsidRPr="008E5359">
        <w:rPr>
          <w:rFonts w:ascii="Footlight MT Light" w:hAnsi="Footlight MT Light"/>
          <w:sz w:val="26"/>
          <w:szCs w:val="26"/>
        </w:rPr>
        <w:t>tated</w:t>
      </w:r>
      <w:proofErr w:type="spellEnd"/>
      <w:r w:rsidRPr="008E5359">
        <w:rPr>
          <w:rFonts w:ascii="Footlight MT Light" w:hAnsi="Footlight MT Light"/>
          <w:sz w:val="26"/>
          <w:szCs w:val="26"/>
        </w:rPr>
        <w:t>] to add critical or explanatory notes to a written work. Interaction with a text.</w:t>
      </w:r>
    </w:p>
    <w:p w:rsidR="0034347B" w:rsidRDefault="0034347B" w:rsidP="0034347B">
      <w:pPr>
        <w:rPr>
          <w:rFonts w:ascii="Footlight MT Light" w:hAnsi="Footlight MT Light"/>
          <w:sz w:val="26"/>
          <w:szCs w:val="26"/>
        </w:rPr>
      </w:pPr>
      <w:r w:rsidRPr="008E5359">
        <w:rPr>
          <w:noProof/>
          <w:sz w:val="26"/>
          <w:szCs w:val="26"/>
        </w:rPr>
        <w:drawing>
          <wp:inline distT="0" distB="0" distL="0" distR="0" wp14:anchorId="23CC321A" wp14:editId="6BAAC564">
            <wp:extent cx="1123950" cy="190500"/>
            <wp:effectExtent l="19050" t="0" r="0" b="0"/>
            <wp:docPr id="7" name="il_fi" descr="http://mysite.verizon.net/vzepir4z/sitebuildercontent/sitebuilderpictures/Footpri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ysite.verizon.net/vzepir4z/sitebuildercontent/sitebuilderpictures/Footprints.gif"/>
                    <pic:cNvPicPr>
                      <a:picLocks noChangeAspect="1" noChangeArrowheads="1"/>
                    </pic:cNvPicPr>
                  </pic:nvPicPr>
                  <pic:blipFill>
                    <a:blip r:embed="rId8" cstate="print"/>
                    <a:srcRect/>
                    <a:stretch>
                      <a:fillRect/>
                    </a:stretch>
                  </pic:blipFill>
                  <pic:spPr bwMode="auto">
                    <a:xfrm>
                      <a:off x="0" y="0"/>
                      <a:ext cx="1128146" cy="191211"/>
                    </a:xfrm>
                    <a:prstGeom prst="rect">
                      <a:avLst/>
                    </a:prstGeom>
                    <a:noFill/>
                    <a:ln w="9525">
                      <a:noFill/>
                      <a:miter lim="800000"/>
                      <a:headEnd/>
                      <a:tailEnd/>
                    </a:ln>
                  </pic:spPr>
                </pic:pic>
              </a:graphicData>
            </a:graphic>
          </wp:inline>
        </w:drawing>
      </w:r>
      <w:r w:rsidRPr="008E5359">
        <w:rPr>
          <w:rFonts w:ascii="Footlight MT Light" w:hAnsi="Footlight MT Light"/>
          <w:sz w:val="26"/>
          <w:szCs w:val="26"/>
        </w:rPr>
        <w:t xml:space="preserve"> Annotation leaves a </w:t>
      </w:r>
      <w:r w:rsidRPr="008E5359">
        <w:rPr>
          <w:rFonts w:ascii="Footlight MT Light" w:hAnsi="Footlight MT Light"/>
          <w:b/>
          <w:sz w:val="26"/>
          <w:szCs w:val="26"/>
        </w:rPr>
        <w:t>trail of your thinking</w:t>
      </w:r>
      <w:r w:rsidRPr="008E5359">
        <w:rPr>
          <w:rFonts w:ascii="Footlight MT Light" w:hAnsi="Footlight MT Light"/>
          <w:sz w:val="26"/>
          <w:szCs w:val="26"/>
        </w:rPr>
        <w:t xml:space="preserve"> throughout the text. It helps to have a conversation with the text!</w:t>
      </w:r>
    </w:p>
    <w:p w:rsidR="0034347B" w:rsidRPr="008E5359" w:rsidRDefault="0034347B" w:rsidP="0034347B">
      <w:pPr>
        <w:rPr>
          <w:rFonts w:ascii="Footlight MT Light" w:hAnsi="Footlight MT Light"/>
          <w:sz w:val="26"/>
          <w:szCs w:val="26"/>
        </w:rPr>
      </w:pPr>
    </w:p>
    <w:p w:rsidR="0034347B" w:rsidRDefault="0034347B" w:rsidP="0034347B">
      <w:pPr>
        <w:rPr>
          <w:rFonts w:ascii="Footlight MT Light" w:hAnsi="Footlight MT Light"/>
          <w:sz w:val="26"/>
          <w:szCs w:val="26"/>
        </w:rPr>
      </w:pPr>
      <w:r w:rsidRPr="008E5359">
        <w:rPr>
          <w:rFonts w:ascii="Footlight MT Light" w:hAnsi="Footlight MT Light"/>
          <w:b/>
          <w:sz w:val="26"/>
          <w:szCs w:val="26"/>
        </w:rPr>
        <w:t>Why annotate?</w:t>
      </w:r>
      <w:r w:rsidRPr="008E5359">
        <w:rPr>
          <w:rFonts w:ascii="Footlight MT Light" w:hAnsi="Footlight MT Light"/>
          <w:sz w:val="26"/>
          <w:szCs w:val="26"/>
        </w:rPr>
        <w:t xml:space="preserve"> Serious readers take notes of some kind when they are carefully considering a text. Annotating a novel or text helps improve depth of thought as well as allows you to remember the text better. This does not have to be difficult but is personally and academically useful</w:t>
      </w:r>
      <w:proofErr w:type="gramStart"/>
      <w:r w:rsidRPr="008E5359">
        <w:rPr>
          <w:rFonts w:ascii="Footlight MT Light" w:hAnsi="Footlight MT Light"/>
          <w:sz w:val="26"/>
          <w:szCs w:val="26"/>
        </w:rPr>
        <w:t>;</w:t>
      </w:r>
      <w:proofErr w:type="gramEnd"/>
      <w:r w:rsidRPr="008E5359">
        <w:rPr>
          <w:rFonts w:ascii="Footlight MT Light" w:hAnsi="Footlight MT Light"/>
          <w:sz w:val="26"/>
          <w:szCs w:val="26"/>
        </w:rPr>
        <w:t xml:space="preserve"> a great study tool- making you work smarter, not harder. When you come back to the novel all the information is together and inseparable, with notes close to the text for easier understanding and fewer pieces to keep organized.</w:t>
      </w:r>
    </w:p>
    <w:p w:rsidR="0034347B" w:rsidRPr="008E5359" w:rsidRDefault="0034347B" w:rsidP="0034347B">
      <w:pPr>
        <w:rPr>
          <w:rFonts w:ascii="Footlight MT Light" w:hAnsi="Footlight MT Light"/>
          <w:sz w:val="26"/>
          <w:szCs w:val="26"/>
        </w:rPr>
      </w:pPr>
    </w:p>
    <w:tbl>
      <w:tblPr>
        <w:tblStyle w:val="TableGrid"/>
        <w:tblW w:w="0" w:type="auto"/>
        <w:tblLook w:val="04A0" w:firstRow="1" w:lastRow="0" w:firstColumn="1" w:lastColumn="0" w:noHBand="0" w:noVBand="1"/>
      </w:tblPr>
      <w:tblGrid>
        <w:gridCol w:w="10615"/>
      </w:tblGrid>
      <w:tr w:rsidR="0034347B" w:rsidRPr="008E5359" w:rsidTr="0034347B">
        <w:tc>
          <w:tcPr>
            <w:tcW w:w="10615" w:type="dxa"/>
          </w:tcPr>
          <w:p w:rsidR="0034347B" w:rsidRPr="008E5359" w:rsidRDefault="0034347B" w:rsidP="00451EF3">
            <w:pPr>
              <w:jc w:val="center"/>
              <w:rPr>
                <w:rFonts w:ascii="Footlight MT Light" w:hAnsi="Footlight MT Light"/>
                <w:b/>
                <w:sz w:val="26"/>
                <w:szCs w:val="26"/>
              </w:rPr>
            </w:pPr>
            <w:r w:rsidRPr="008E5359">
              <w:rPr>
                <w:rFonts w:ascii="Footlight MT Light" w:hAnsi="Footlight MT Light"/>
                <w:b/>
                <w:sz w:val="26"/>
                <w:szCs w:val="26"/>
              </w:rPr>
              <w:t>Methods &amp; Suggestions</w:t>
            </w:r>
          </w:p>
        </w:tc>
      </w:tr>
      <w:tr w:rsidR="0034347B" w:rsidRPr="008E5359" w:rsidTr="0034347B">
        <w:tc>
          <w:tcPr>
            <w:tcW w:w="10615" w:type="dxa"/>
          </w:tcPr>
          <w:p w:rsidR="0034347B" w:rsidRPr="008E5359" w:rsidRDefault="0034347B" w:rsidP="0034347B">
            <w:pPr>
              <w:pStyle w:val="ListParagraph"/>
              <w:numPr>
                <w:ilvl w:val="0"/>
                <w:numId w:val="4"/>
              </w:numPr>
              <w:spacing w:after="0" w:line="240" w:lineRule="auto"/>
              <w:rPr>
                <w:rFonts w:ascii="Footlight MT Light" w:hAnsi="Footlight MT Light"/>
                <w:sz w:val="26"/>
                <w:szCs w:val="26"/>
              </w:rPr>
            </w:pPr>
            <w:r w:rsidRPr="008E5359">
              <w:rPr>
                <w:rFonts w:ascii="Footlight MT Light" w:hAnsi="Footlight MT Light"/>
                <w:sz w:val="26"/>
                <w:szCs w:val="26"/>
              </w:rPr>
              <w:t xml:space="preserve">Use your margins! Write in the margins if you own your book.  </w:t>
            </w:r>
            <w:r w:rsidRPr="008E5359">
              <w:rPr>
                <w:rFonts w:ascii="Footlight MT Light" w:hAnsi="Footlight MT Light"/>
                <w:b/>
                <w:sz w:val="26"/>
                <w:szCs w:val="26"/>
              </w:rPr>
              <w:t>Sticky notes</w:t>
            </w:r>
            <w:r w:rsidRPr="008E5359">
              <w:rPr>
                <w:rFonts w:ascii="Footlight MT Light" w:hAnsi="Footlight MT Light"/>
                <w:sz w:val="26"/>
                <w:szCs w:val="26"/>
              </w:rPr>
              <w:t xml:space="preserve"> are good and </w:t>
            </w:r>
            <w:proofErr w:type="gramStart"/>
            <w:r w:rsidRPr="008E5359">
              <w:rPr>
                <w:rFonts w:ascii="Footlight MT Light" w:hAnsi="Footlight MT Light"/>
                <w:sz w:val="26"/>
                <w:szCs w:val="26"/>
              </w:rPr>
              <w:t>can also</w:t>
            </w:r>
            <w:proofErr w:type="gramEnd"/>
            <w:r w:rsidRPr="008E5359">
              <w:rPr>
                <w:rFonts w:ascii="Footlight MT Light" w:hAnsi="Footlight MT Light"/>
                <w:sz w:val="26"/>
                <w:szCs w:val="26"/>
              </w:rPr>
              <w:t xml:space="preserve"> be easily removed if you do not own your book.  Write on the sticky notes.</w:t>
            </w:r>
          </w:p>
          <w:p w:rsidR="0034347B" w:rsidRPr="008E5359" w:rsidRDefault="0034347B" w:rsidP="00451EF3">
            <w:pPr>
              <w:pStyle w:val="ListParagraph"/>
              <w:rPr>
                <w:rFonts w:ascii="Footlight MT Light" w:hAnsi="Footlight MT Light"/>
                <w:sz w:val="26"/>
                <w:szCs w:val="26"/>
              </w:rPr>
            </w:pPr>
          </w:p>
          <w:p w:rsidR="0034347B" w:rsidRPr="008E5359" w:rsidRDefault="0034347B" w:rsidP="0034347B">
            <w:pPr>
              <w:pStyle w:val="ListParagraph"/>
              <w:numPr>
                <w:ilvl w:val="0"/>
                <w:numId w:val="4"/>
              </w:numPr>
              <w:spacing w:after="0" w:line="240" w:lineRule="auto"/>
              <w:rPr>
                <w:rFonts w:ascii="Footlight MT Light" w:hAnsi="Footlight MT Light"/>
                <w:sz w:val="26"/>
                <w:szCs w:val="26"/>
              </w:rPr>
            </w:pPr>
            <w:r w:rsidRPr="008E5359">
              <w:rPr>
                <w:rFonts w:ascii="Footlight MT Light" w:hAnsi="Footlight MT Light"/>
                <w:sz w:val="26"/>
                <w:szCs w:val="26"/>
              </w:rPr>
              <w:t xml:space="preserve">Remember that some pages will be marked up more than </w:t>
            </w:r>
            <w:proofErr w:type="gramStart"/>
            <w:r w:rsidRPr="008E5359">
              <w:rPr>
                <w:rFonts w:ascii="Footlight MT Light" w:hAnsi="Footlight MT Light"/>
                <w:sz w:val="26"/>
                <w:szCs w:val="26"/>
              </w:rPr>
              <w:t>others</w:t>
            </w:r>
            <w:proofErr w:type="gramEnd"/>
            <w:r w:rsidRPr="008E5359">
              <w:rPr>
                <w:rFonts w:ascii="Footlight MT Light" w:hAnsi="Footlight MT Light"/>
                <w:sz w:val="26"/>
                <w:szCs w:val="26"/>
              </w:rPr>
              <w:t>.  Do not stress about over or under annotating, but be sure to show enough of a trail of thinking and insights. Focus on key information and do not over highlight or underline!</w:t>
            </w:r>
          </w:p>
          <w:p w:rsidR="0034347B" w:rsidRPr="008E5359" w:rsidRDefault="0034347B" w:rsidP="00451EF3">
            <w:pPr>
              <w:rPr>
                <w:rFonts w:ascii="Footlight MT Light" w:hAnsi="Footlight MT Light"/>
                <w:sz w:val="26"/>
                <w:szCs w:val="26"/>
              </w:rPr>
            </w:pPr>
          </w:p>
          <w:p w:rsidR="0034347B" w:rsidRPr="008E5359" w:rsidRDefault="0034347B" w:rsidP="0034347B">
            <w:pPr>
              <w:pStyle w:val="ListParagraph"/>
              <w:numPr>
                <w:ilvl w:val="0"/>
                <w:numId w:val="4"/>
              </w:numPr>
              <w:spacing w:after="0" w:line="240" w:lineRule="auto"/>
              <w:rPr>
                <w:rFonts w:ascii="Footlight MT Light" w:hAnsi="Footlight MT Light"/>
                <w:sz w:val="26"/>
                <w:szCs w:val="26"/>
              </w:rPr>
            </w:pPr>
            <w:r w:rsidRPr="008E5359">
              <w:rPr>
                <w:rFonts w:ascii="Footlight MT Light" w:hAnsi="Footlight MT Light"/>
                <w:sz w:val="26"/>
                <w:szCs w:val="26"/>
              </w:rPr>
              <w:t>Use keys or symbols that you understand what you mean.  For example</w:t>
            </w:r>
            <w:proofErr w:type="gramStart"/>
            <w:r w:rsidRPr="008E5359">
              <w:rPr>
                <w:rFonts w:ascii="Footlight MT Light" w:hAnsi="Footlight MT Light"/>
                <w:sz w:val="26"/>
                <w:szCs w:val="26"/>
              </w:rPr>
              <w:t xml:space="preserve">,  </w:t>
            </w:r>
            <w:r w:rsidRPr="008E5359">
              <w:rPr>
                <w:rFonts w:ascii="Footlight MT Light" w:hAnsi="Footlight MT Light"/>
                <w:b/>
                <w:sz w:val="26"/>
                <w:szCs w:val="26"/>
              </w:rPr>
              <w:t>*</w:t>
            </w:r>
            <w:proofErr w:type="gramEnd"/>
            <w:r w:rsidRPr="008E5359">
              <w:rPr>
                <w:rFonts w:ascii="Footlight MT Light" w:hAnsi="Footlight MT Light"/>
                <w:b/>
                <w:sz w:val="26"/>
                <w:szCs w:val="26"/>
              </w:rPr>
              <w:t xml:space="preserve"> ,  [ ], ?, </w:t>
            </w:r>
            <w:r w:rsidRPr="008E5359">
              <w:rPr>
                <w:rFonts w:ascii="Footlight MT Light" w:hAnsi="Footlight MT Light"/>
                <w:b/>
                <w:sz w:val="26"/>
                <w:szCs w:val="26"/>
              </w:rPr>
              <w:sym w:font="Wingdings" w:char="F04A"/>
            </w:r>
            <w:r w:rsidRPr="008E5359">
              <w:rPr>
                <w:rFonts w:ascii="Footlight MT Light" w:hAnsi="Footlight MT Light"/>
                <w:b/>
                <w:sz w:val="26"/>
                <w:szCs w:val="26"/>
              </w:rPr>
              <w:t>,</w:t>
            </w:r>
            <w:r w:rsidRPr="008E5359">
              <w:rPr>
                <w:rFonts w:ascii="Footlight MT Light" w:hAnsi="Footlight MT Light"/>
                <w:sz w:val="26"/>
                <w:szCs w:val="26"/>
              </w:rPr>
              <w:t xml:space="preserve"> etc.</w:t>
            </w:r>
          </w:p>
          <w:p w:rsidR="0034347B" w:rsidRPr="008E5359" w:rsidRDefault="0034347B" w:rsidP="00451EF3">
            <w:pPr>
              <w:rPr>
                <w:rFonts w:ascii="Footlight MT Light" w:hAnsi="Footlight MT Light"/>
                <w:sz w:val="26"/>
                <w:szCs w:val="26"/>
              </w:rPr>
            </w:pPr>
          </w:p>
          <w:p w:rsidR="0034347B" w:rsidRPr="008E5359" w:rsidRDefault="0034347B" w:rsidP="0034347B">
            <w:pPr>
              <w:pStyle w:val="ListParagraph"/>
              <w:numPr>
                <w:ilvl w:val="0"/>
                <w:numId w:val="4"/>
              </w:numPr>
              <w:spacing w:after="0" w:line="240" w:lineRule="auto"/>
              <w:rPr>
                <w:rFonts w:ascii="Footlight MT Light" w:hAnsi="Footlight MT Light"/>
                <w:sz w:val="26"/>
                <w:szCs w:val="26"/>
              </w:rPr>
            </w:pPr>
            <w:r w:rsidRPr="008E5359">
              <w:rPr>
                <w:rFonts w:ascii="Footlight MT Light" w:hAnsi="Footlight MT Light"/>
                <w:sz w:val="26"/>
                <w:szCs w:val="26"/>
              </w:rPr>
              <w:t>Be active (connections, questions, observations), not passive (does not involve much thought or comprehension).</w:t>
            </w:r>
          </w:p>
          <w:p w:rsidR="0034347B" w:rsidRPr="008E5359" w:rsidRDefault="0034347B" w:rsidP="00451EF3">
            <w:pPr>
              <w:pStyle w:val="ListParagraph"/>
              <w:rPr>
                <w:rFonts w:ascii="Footlight MT Light" w:hAnsi="Footlight MT Light"/>
                <w:sz w:val="26"/>
                <w:szCs w:val="26"/>
              </w:rPr>
            </w:pPr>
            <w:r w:rsidRPr="008E5359">
              <w:rPr>
                <w:rFonts w:ascii="Footlight MT Light" w:hAnsi="Footlight MT Light"/>
                <w:sz w:val="26"/>
                <w:szCs w:val="26"/>
              </w:rPr>
              <w:t xml:space="preserve"> </w:t>
            </w:r>
          </w:p>
        </w:tc>
      </w:tr>
    </w:tbl>
    <w:p w:rsidR="0034347B" w:rsidRPr="008E5359" w:rsidRDefault="0034347B" w:rsidP="0034347B">
      <w:pPr>
        <w:rPr>
          <w:rFonts w:ascii="Footlight MT Light" w:hAnsi="Footlight MT Light"/>
          <w:sz w:val="26"/>
          <w:szCs w:val="26"/>
        </w:rPr>
      </w:pPr>
    </w:p>
    <w:tbl>
      <w:tblPr>
        <w:tblStyle w:val="TableGrid"/>
        <w:tblW w:w="0" w:type="auto"/>
        <w:tblLook w:val="04A0" w:firstRow="1" w:lastRow="0" w:firstColumn="1" w:lastColumn="0" w:noHBand="0" w:noVBand="1"/>
      </w:tblPr>
      <w:tblGrid>
        <w:gridCol w:w="10705"/>
      </w:tblGrid>
      <w:tr w:rsidR="0034347B" w:rsidRPr="008E5359" w:rsidTr="0034347B">
        <w:tc>
          <w:tcPr>
            <w:tcW w:w="10705" w:type="dxa"/>
          </w:tcPr>
          <w:p w:rsidR="0034347B" w:rsidRPr="008E5359" w:rsidRDefault="0034347B" w:rsidP="00451EF3">
            <w:pPr>
              <w:jc w:val="center"/>
              <w:rPr>
                <w:rFonts w:ascii="Footlight MT Light" w:hAnsi="Footlight MT Light"/>
                <w:sz w:val="26"/>
                <w:szCs w:val="26"/>
              </w:rPr>
            </w:pPr>
            <w:r w:rsidRPr="008E5359">
              <w:rPr>
                <w:rFonts w:ascii="Footlight MT Light" w:hAnsi="Footlight MT Light"/>
                <w:b/>
                <w:sz w:val="26"/>
                <w:szCs w:val="26"/>
              </w:rPr>
              <w:t>What to Look For</w:t>
            </w:r>
          </w:p>
        </w:tc>
      </w:tr>
      <w:tr w:rsidR="0034347B" w:rsidRPr="008E5359" w:rsidTr="0034347B">
        <w:tc>
          <w:tcPr>
            <w:tcW w:w="10705" w:type="dxa"/>
          </w:tcPr>
          <w:p w:rsidR="0034347B" w:rsidRPr="008E5359" w:rsidRDefault="0034347B" w:rsidP="0034347B">
            <w:pPr>
              <w:pStyle w:val="ListParagraph"/>
              <w:numPr>
                <w:ilvl w:val="0"/>
                <w:numId w:val="4"/>
              </w:numPr>
              <w:spacing w:after="0" w:line="240" w:lineRule="auto"/>
              <w:rPr>
                <w:rFonts w:ascii="Footlight MT Light" w:hAnsi="Footlight MT Light"/>
                <w:sz w:val="26"/>
                <w:szCs w:val="26"/>
              </w:rPr>
            </w:pPr>
            <w:r w:rsidRPr="008E5359">
              <w:rPr>
                <w:rFonts w:ascii="Footlight MT Light" w:hAnsi="Footlight MT Light"/>
                <w:sz w:val="26"/>
                <w:szCs w:val="26"/>
              </w:rPr>
              <w:t>Figurative Language (similes, alliteration, metaphors, imagery, simile, hyperbole, etc.)</w:t>
            </w:r>
          </w:p>
          <w:p w:rsidR="0034347B" w:rsidRPr="008E5359" w:rsidRDefault="0034347B" w:rsidP="00451EF3">
            <w:pPr>
              <w:pStyle w:val="ListParagraph"/>
              <w:rPr>
                <w:rFonts w:ascii="Footlight MT Light" w:hAnsi="Footlight MT Light"/>
                <w:sz w:val="26"/>
                <w:szCs w:val="26"/>
              </w:rPr>
            </w:pPr>
          </w:p>
          <w:p w:rsidR="0034347B" w:rsidRPr="008E5359" w:rsidRDefault="0034347B" w:rsidP="0034347B">
            <w:pPr>
              <w:pStyle w:val="ListParagraph"/>
              <w:numPr>
                <w:ilvl w:val="0"/>
                <w:numId w:val="4"/>
              </w:numPr>
              <w:spacing w:after="0" w:line="240" w:lineRule="auto"/>
              <w:rPr>
                <w:rFonts w:ascii="Footlight MT Light" w:hAnsi="Footlight MT Light"/>
                <w:sz w:val="26"/>
                <w:szCs w:val="26"/>
              </w:rPr>
            </w:pPr>
            <w:r w:rsidRPr="008E5359">
              <w:rPr>
                <w:rFonts w:ascii="Footlight MT Light" w:hAnsi="Footlight MT Light"/>
                <w:sz w:val="26"/>
                <w:szCs w:val="26"/>
              </w:rPr>
              <w:t>Main Points, Messages, &amp; Themes</w:t>
            </w:r>
          </w:p>
          <w:p w:rsidR="0034347B" w:rsidRPr="008E5359" w:rsidRDefault="0034347B" w:rsidP="00451EF3">
            <w:pPr>
              <w:rPr>
                <w:rFonts w:ascii="Footlight MT Light" w:hAnsi="Footlight MT Light"/>
                <w:sz w:val="26"/>
                <w:szCs w:val="26"/>
              </w:rPr>
            </w:pPr>
          </w:p>
          <w:p w:rsidR="0034347B" w:rsidRPr="008E5359" w:rsidRDefault="0034347B" w:rsidP="0034347B">
            <w:pPr>
              <w:pStyle w:val="ListParagraph"/>
              <w:numPr>
                <w:ilvl w:val="0"/>
                <w:numId w:val="4"/>
              </w:numPr>
              <w:spacing w:after="0" w:line="240" w:lineRule="auto"/>
              <w:rPr>
                <w:rFonts w:ascii="Footlight MT Light" w:hAnsi="Footlight MT Light"/>
                <w:sz w:val="26"/>
                <w:szCs w:val="26"/>
              </w:rPr>
            </w:pPr>
            <w:r w:rsidRPr="008E5359">
              <w:rPr>
                <w:rFonts w:ascii="Footlight MT Light" w:hAnsi="Footlight MT Light"/>
                <w:sz w:val="26"/>
                <w:szCs w:val="26"/>
              </w:rPr>
              <w:t>Personal Thoughts and Reactions</w:t>
            </w:r>
          </w:p>
          <w:p w:rsidR="0034347B" w:rsidRPr="008E5359" w:rsidRDefault="0034347B" w:rsidP="00451EF3">
            <w:pPr>
              <w:rPr>
                <w:rFonts w:ascii="Footlight MT Light" w:hAnsi="Footlight MT Light"/>
                <w:sz w:val="26"/>
                <w:szCs w:val="26"/>
              </w:rPr>
            </w:pPr>
          </w:p>
        </w:tc>
      </w:tr>
    </w:tbl>
    <w:p w:rsidR="0034347B" w:rsidRDefault="0034347B"/>
    <w:sectPr w:rsidR="0034347B" w:rsidSect="0034347B">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47B" w:rsidRDefault="0034347B" w:rsidP="0034347B">
      <w:r>
        <w:separator/>
      </w:r>
    </w:p>
  </w:endnote>
  <w:endnote w:type="continuationSeparator" w:id="0">
    <w:p w:rsidR="0034347B" w:rsidRDefault="0034347B" w:rsidP="00343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useo_sans">
    <w:altName w:val="Times New Roman"/>
    <w:panose1 w:val="00000000000000000000"/>
    <w:charset w:val="00"/>
    <w:family w:val="roman"/>
    <w:notTrueType/>
    <w:pitch w:val="default"/>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47B" w:rsidRDefault="0034347B" w:rsidP="0034347B">
      <w:r>
        <w:separator/>
      </w:r>
    </w:p>
  </w:footnote>
  <w:footnote w:type="continuationSeparator" w:id="0">
    <w:p w:rsidR="0034347B" w:rsidRDefault="0034347B" w:rsidP="00343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47B" w:rsidRPr="0034347B" w:rsidRDefault="0034347B">
    <w:pPr>
      <w:pStyle w:val="Header"/>
      <w:rPr>
        <w:sz w:val="24"/>
        <w:szCs w:val="24"/>
      </w:rPr>
    </w:pPr>
    <w:r>
      <w:ptab w:relativeTo="margin" w:alignment="center" w:leader="none"/>
    </w:r>
    <w:r>
      <w:ptab w:relativeTo="margin" w:alignment="right" w:leader="none"/>
    </w:r>
    <w:r w:rsidRPr="0034347B">
      <w:rPr>
        <w:sz w:val="24"/>
        <w:szCs w:val="24"/>
      </w:rPr>
      <w:t xml:space="preserve">englishlafortune.weebly.com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990F17C"/>
    <w:lvl w:ilvl="0" w:tplc="04090011">
      <w:start w:val="1"/>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19495CF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204B1B03"/>
    <w:multiLevelType w:val="hybridMultilevel"/>
    <w:tmpl w:val="F0BC16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7209E9"/>
    <w:multiLevelType w:val="hybridMultilevel"/>
    <w:tmpl w:val="F34A1E7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7B"/>
    <w:rsid w:val="0034347B"/>
    <w:rsid w:val="003F4121"/>
    <w:rsid w:val="00C8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2591"/>
  <w15:chartTrackingRefBased/>
  <w15:docId w15:val="{2AA9F2E1-A8CC-4877-8ADB-EA3016F6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47B"/>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34347B"/>
  </w:style>
  <w:style w:type="paragraph" w:styleId="Header">
    <w:name w:val="header"/>
    <w:basedOn w:val="Normal"/>
    <w:link w:val="HeaderChar"/>
    <w:uiPriority w:val="99"/>
    <w:unhideWhenUsed/>
    <w:rsid w:val="0034347B"/>
    <w:pPr>
      <w:tabs>
        <w:tab w:val="center" w:pos="4680"/>
        <w:tab w:val="right" w:pos="9360"/>
      </w:tabs>
    </w:pPr>
  </w:style>
  <w:style w:type="character" w:customStyle="1" w:styleId="HeaderChar">
    <w:name w:val="Header Char"/>
    <w:basedOn w:val="DefaultParagraphFont"/>
    <w:link w:val="Header"/>
    <w:uiPriority w:val="99"/>
    <w:rsid w:val="0034347B"/>
    <w:rPr>
      <w:rFonts w:ascii="Calibri" w:eastAsia="Calibri" w:hAnsi="Calibri" w:cs="Arial"/>
      <w:sz w:val="20"/>
      <w:szCs w:val="20"/>
    </w:rPr>
  </w:style>
  <w:style w:type="paragraph" w:styleId="Footer">
    <w:name w:val="footer"/>
    <w:basedOn w:val="Normal"/>
    <w:link w:val="FooterChar"/>
    <w:uiPriority w:val="99"/>
    <w:unhideWhenUsed/>
    <w:rsid w:val="0034347B"/>
    <w:pPr>
      <w:tabs>
        <w:tab w:val="center" w:pos="4680"/>
        <w:tab w:val="right" w:pos="9360"/>
      </w:tabs>
    </w:pPr>
  </w:style>
  <w:style w:type="character" w:customStyle="1" w:styleId="FooterChar">
    <w:name w:val="Footer Char"/>
    <w:basedOn w:val="DefaultParagraphFont"/>
    <w:link w:val="Footer"/>
    <w:uiPriority w:val="99"/>
    <w:rsid w:val="0034347B"/>
    <w:rPr>
      <w:rFonts w:ascii="Calibri" w:eastAsia="Calibri" w:hAnsi="Calibri" w:cs="Arial"/>
      <w:sz w:val="20"/>
      <w:szCs w:val="20"/>
    </w:rPr>
  </w:style>
  <w:style w:type="table" w:styleId="TableGrid">
    <w:name w:val="Table Grid"/>
    <w:basedOn w:val="TableNormal"/>
    <w:uiPriority w:val="59"/>
    <w:rsid w:val="00343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347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LaFortune, Jennie</dc:creator>
  <cp:keywords/>
  <dc:description/>
  <cp:lastModifiedBy>LaFortune, Jennie</cp:lastModifiedBy>
  <cp:revision>3</cp:revision>
  <dcterms:created xsi:type="dcterms:W3CDTF">2017-05-16T21:21:00Z</dcterms:created>
  <dcterms:modified xsi:type="dcterms:W3CDTF">2017-05-17T14:21:00Z</dcterms:modified>
</cp:coreProperties>
</file>